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2C" w:rsidRDefault="009766C5">
      <w:r>
        <w:t>Policie České republiky</w:t>
      </w:r>
    </w:p>
    <w:p w:rsidR="009766C5" w:rsidRDefault="009766C5">
      <w:r>
        <w:t>Krajské ředitelství policie Středočeského kraje</w:t>
      </w:r>
    </w:p>
    <w:p w:rsidR="009766C5" w:rsidRDefault="009766C5">
      <w:r>
        <w:t>Územní odbor Kladno</w:t>
      </w:r>
    </w:p>
    <w:p w:rsidR="009766C5" w:rsidRDefault="009766C5">
      <w:r>
        <w:t>Obvodní oddělení</w:t>
      </w:r>
    </w:p>
    <w:p w:rsidR="009766C5" w:rsidRDefault="009766C5">
      <w:r>
        <w:t>S t o c h o v</w:t>
      </w:r>
    </w:p>
    <w:p w:rsidR="009766C5" w:rsidRDefault="009766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Stochově dne </w:t>
      </w:r>
      <w:r w:rsidR="004D76EF">
        <w:t>3.3</w:t>
      </w:r>
      <w:r>
        <w:t>.2017</w:t>
      </w:r>
    </w:p>
    <w:p w:rsidR="009766C5" w:rsidRDefault="007B0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Přílohy: mapa kriminality</w:t>
      </w:r>
    </w:p>
    <w:p w:rsidR="009766C5" w:rsidRDefault="009766C5"/>
    <w:p w:rsidR="009766C5" w:rsidRDefault="009766C5">
      <w:r>
        <w:t>Městský úřad</w:t>
      </w:r>
    </w:p>
    <w:p w:rsidR="009766C5" w:rsidRDefault="009766C5">
      <w:r>
        <w:t>Jaroslava Šípka 486</w:t>
      </w:r>
    </w:p>
    <w:p w:rsidR="009766C5" w:rsidRDefault="009766C5">
      <w:r>
        <w:t>S t o c h o v</w:t>
      </w:r>
    </w:p>
    <w:p w:rsidR="00EC754B" w:rsidRDefault="00EC754B"/>
    <w:p w:rsidR="00EC754B" w:rsidRDefault="00EC754B"/>
    <w:p w:rsidR="00EC754B" w:rsidRPr="00DE50DA" w:rsidRDefault="00EC754B">
      <w:pPr>
        <w:rPr>
          <w:b/>
          <w:sz w:val="24"/>
          <w:szCs w:val="24"/>
        </w:rPr>
      </w:pPr>
      <w:r w:rsidRPr="00DE50DA">
        <w:rPr>
          <w:b/>
          <w:sz w:val="24"/>
          <w:szCs w:val="24"/>
        </w:rPr>
        <w:t xml:space="preserve">Zpráva o bezpečnostní situaci v městě Stochov a částí Slovanka, Honice, Čelechovice za měsíc </w:t>
      </w:r>
      <w:r w:rsidR="004D76EF">
        <w:rPr>
          <w:b/>
          <w:sz w:val="24"/>
          <w:szCs w:val="24"/>
        </w:rPr>
        <w:t>únor</w:t>
      </w:r>
      <w:r w:rsidRPr="00DE50DA">
        <w:rPr>
          <w:b/>
          <w:sz w:val="24"/>
          <w:szCs w:val="24"/>
        </w:rPr>
        <w:t xml:space="preserve"> 2017 v porovnání s roky 2015, 2016</w:t>
      </w:r>
    </w:p>
    <w:p w:rsidR="00B734AD" w:rsidRPr="00536217" w:rsidRDefault="00B734AD">
      <w:pPr>
        <w:rPr>
          <w:b/>
        </w:rPr>
      </w:pPr>
    </w:p>
    <w:p w:rsidR="00A25F71" w:rsidRPr="00DE50DA" w:rsidRDefault="00E5550F" w:rsidP="00E5550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E50DA">
        <w:rPr>
          <w:b/>
          <w:u w:val="single"/>
        </w:rPr>
        <w:t xml:space="preserve">Celkový nápad trestné činnosti za měsíc </w:t>
      </w:r>
      <w:r w:rsidR="004D76EF">
        <w:rPr>
          <w:b/>
          <w:u w:val="single"/>
        </w:rPr>
        <w:t>únor</w:t>
      </w:r>
      <w:r w:rsidRPr="00DE50DA">
        <w:rPr>
          <w:b/>
          <w:u w:val="single"/>
        </w:rPr>
        <w:t xml:space="preserve"> 2015, 2016</w:t>
      </w:r>
      <w:r w:rsidR="00F31F57">
        <w:rPr>
          <w:b/>
          <w:u w:val="single"/>
        </w:rPr>
        <w:t>,</w:t>
      </w:r>
      <w:r w:rsidRPr="00DE50DA">
        <w:rPr>
          <w:b/>
          <w:u w:val="single"/>
        </w:rPr>
        <w:t xml:space="preserve"> 2017</w:t>
      </w:r>
    </w:p>
    <w:p w:rsidR="00E5550F" w:rsidRDefault="00E5550F" w:rsidP="00E5550F">
      <w:pPr>
        <w:pStyle w:val="Odstavecseseznamem"/>
      </w:pPr>
    </w:p>
    <w:p w:rsidR="009F222A" w:rsidRDefault="00A25F71" w:rsidP="009F222A">
      <w:pPr>
        <w:jc w:val="both"/>
      </w:pPr>
      <w:r>
        <w:t xml:space="preserve">Situace v oblasti veřejného pořádku a vnitřní bezpečnosti na území města Stochova a jeho částí Slovanka, Honice, Čelechovice </w:t>
      </w:r>
      <w:r w:rsidR="009F222A">
        <w:t>je celkově stále na stejné úrovni</w:t>
      </w:r>
      <w:r w:rsidR="00946F54">
        <w:t>, jak tomu bylo v měsíci lednu 2017</w:t>
      </w:r>
      <w:r w:rsidR="009F222A">
        <w:t xml:space="preserve">. </w:t>
      </w:r>
      <w:r w:rsidR="0011790E">
        <w:t>Za</w:t>
      </w:r>
      <w:r w:rsidR="009F222A">
        <w:t xml:space="preserve"> uvedené období nijak nevybočuje v nárůstu páchání trestné činnosti</w:t>
      </w:r>
      <w:r>
        <w:t xml:space="preserve">. V měsíci </w:t>
      </w:r>
      <w:r w:rsidR="009F222A">
        <w:t>únor</w:t>
      </w:r>
      <w:r>
        <w:t xml:space="preserve"> 2017 bylo na území </w:t>
      </w:r>
      <w:r w:rsidR="009F222A">
        <w:t xml:space="preserve">města Stochova spácháno </w:t>
      </w:r>
      <w:r>
        <w:t xml:space="preserve">celkem </w:t>
      </w:r>
      <w:r w:rsidR="009F222A">
        <w:t>5</w:t>
      </w:r>
      <w:r>
        <w:t xml:space="preserve"> trestných činů</w:t>
      </w:r>
      <w:r w:rsidR="00FE5CCD">
        <w:t>,</w:t>
      </w:r>
      <w:r>
        <w:t xml:space="preserve"> z toho jsme již </w:t>
      </w:r>
      <w:r w:rsidR="000225C1">
        <w:t xml:space="preserve">u </w:t>
      </w:r>
      <w:r w:rsidR="009F222A">
        <w:t>3</w:t>
      </w:r>
      <w:r>
        <w:t xml:space="preserve"> případ</w:t>
      </w:r>
      <w:r w:rsidR="000225C1">
        <w:t>ů</w:t>
      </w:r>
      <w:r>
        <w:t xml:space="preserve"> </w:t>
      </w:r>
      <w:r w:rsidR="000225C1">
        <w:t xml:space="preserve">zjistili pachatele </w:t>
      </w:r>
      <w:r>
        <w:t xml:space="preserve">a nyní </w:t>
      </w:r>
      <w:r w:rsidR="00536217">
        <w:t xml:space="preserve">je </w:t>
      </w:r>
      <w:r>
        <w:t xml:space="preserve">již vedeno </w:t>
      </w:r>
      <w:r w:rsidR="009F222A">
        <w:t xml:space="preserve">v těchto trestních věcech </w:t>
      </w:r>
      <w:r>
        <w:t>prověřování</w:t>
      </w:r>
      <w:r w:rsidR="00536217">
        <w:t>.</w:t>
      </w:r>
      <w:r>
        <w:t xml:space="preserve"> </w:t>
      </w:r>
      <w:r w:rsidR="00536217">
        <w:t>O</w:t>
      </w:r>
      <w:r>
        <w:t>bjasněnost v</w:t>
      </w:r>
      <w:r w:rsidR="00BA1B43">
        <w:t> </w:t>
      </w:r>
      <w:r>
        <w:t>měsíci</w:t>
      </w:r>
      <w:r w:rsidR="00BA1B43">
        <w:t xml:space="preserve"> únor 2017</w:t>
      </w:r>
      <w:r>
        <w:t xml:space="preserve"> je na </w:t>
      </w:r>
      <w:r w:rsidR="009F222A">
        <w:t>dobré</w:t>
      </w:r>
      <w:r>
        <w:t xml:space="preserve"> úrovni, což je patrné z tab.</w:t>
      </w:r>
      <w:r w:rsidR="000225C1">
        <w:t xml:space="preserve"> </w:t>
      </w:r>
      <w:r>
        <w:t>č.</w:t>
      </w:r>
      <w:r w:rsidR="000225C1">
        <w:t xml:space="preserve"> </w:t>
      </w:r>
      <w:r>
        <w:t>1</w:t>
      </w:r>
      <w:r w:rsidR="009F222A">
        <w:t>.</w:t>
      </w:r>
      <w:r w:rsidR="00536217">
        <w:t xml:space="preserve"> </w:t>
      </w:r>
      <w:r w:rsidR="009F222A">
        <w:t>Tato</w:t>
      </w:r>
      <w:r w:rsidR="00536217">
        <w:t xml:space="preserve"> činí v </w:t>
      </w:r>
      <w:r w:rsidR="009F222A">
        <w:t>únoru</w:t>
      </w:r>
      <w:r w:rsidR="00536217">
        <w:t xml:space="preserve"> 2017</w:t>
      </w:r>
      <w:r w:rsidR="009F222A">
        <w:t>,</w:t>
      </w:r>
      <w:r w:rsidR="00536217">
        <w:t xml:space="preserve"> </w:t>
      </w:r>
      <w:r w:rsidR="009F222A">
        <w:t>60</w:t>
      </w:r>
      <w:r w:rsidR="00536217">
        <w:t xml:space="preserve">%. </w:t>
      </w:r>
      <w:r>
        <w:t xml:space="preserve"> </w:t>
      </w:r>
      <w:r w:rsidR="009F222A">
        <w:t>Celkový n</w:t>
      </w:r>
      <w:r>
        <w:t xml:space="preserve">ápad trestné činnosti má </w:t>
      </w:r>
      <w:r w:rsidR="00D90B98">
        <w:t>neměnné hodnoty</w:t>
      </w:r>
      <w:r>
        <w:t xml:space="preserve"> a nedochází v porovnání s</w:t>
      </w:r>
      <w:r w:rsidR="00536217">
        <w:t xml:space="preserve">e stejným měsícem v letech </w:t>
      </w:r>
      <w:r>
        <w:t xml:space="preserve">2015 </w:t>
      </w:r>
      <w:r w:rsidR="009F222A">
        <w:t xml:space="preserve">a 2016 k výraznému nárůstu nebo snížení. </w:t>
      </w:r>
      <w:r>
        <w:t xml:space="preserve">Dalo by se říci, že celkový nápad </w:t>
      </w:r>
      <w:r w:rsidR="00536217">
        <w:t xml:space="preserve">trestné činnosti </w:t>
      </w:r>
      <w:r>
        <w:t xml:space="preserve">v měsíci </w:t>
      </w:r>
      <w:r w:rsidR="009F222A">
        <w:t>únor</w:t>
      </w:r>
      <w:r>
        <w:t xml:space="preserve"> za uplynulé dva roky naz</w:t>
      </w:r>
      <w:r w:rsidR="00536217">
        <w:t xml:space="preserve">pět, je stále na stejné úrovni. </w:t>
      </w:r>
    </w:p>
    <w:p w:rsidR="00B734AD" w:rsidRDefault="00536217" w:rsidP="009F222A">
      <w:pPr>
        <w:jc w:val="both"/>
      </w:pPr>
      <w:r>
        <w:t xml:space="preserve"> </w:t>
      </w: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880"/>
        <w:gridCol w:w="960"/>
        <w:gridCol w:w="960"/>
      </w:tblGrid>
      <w:tr w:rsidR="00B734AD" w:rsidRPr="00B734AD" w:rsidTr="009F222A">
        <w:trPr>
          <w:cantSplit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9F222A" w:rsidRDefault="009F222A" w:rsidP="00B734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F2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Tab.č.1 celková kriminalita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4D76EF" w:rsidRDefault="00B734AD" w:rsidP="00B734AD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D76E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4D76EF" w:rsidRDefault="00B734AD" w:rsidP="00B734AD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D76E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4D76EF" w:rsidRDefault="00B734AD" w:rsidP="00B734AD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D76E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2017</w:t>
            </w:r>
          </w:p>
        </w:tc>
      </w:tr>
      <w:tr w:rsidR="00B734AD" w:rsidRPr="00B734AD" w:rsidTr="009F222A">
        <w:trPr>
          <w:cantSplit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D608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nápad za měsíc </w:t>
            </w:r>
            <w:r w:rsidR="00D608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Únor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B734AD" w:rsidRPr="00B734AD" w:rsidTr="009F222A">
        <w:trPr>
          <w:cantSplit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objasněno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B734AD" w:rsidRPr="00B734AD" w:rsidTr="009F222A">
        <w:trPr>
          <w:cantSplit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objasněno v 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D608CE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D608CE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66,66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D608CE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</w:tr>
      <w:tr w:rsidR="00B734AD" w:rsidRPr="00B734AD" w:rsidTr="009F222A">
        <w:trPr>
          <w:cantSplit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50F" w:rsidRDefault="00E5550F" w:rsidP="00E5550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D76EF" w:rsidRPr="00B734AD" w:rsidRDefault="00E5550F" w:rsidP="00E5550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222A">
              <w:rPr>
                <w:rFonts w:ascii="Calibri" w:eastAsia="Times New Roman" w:hAnsi="Calibri" w:cs="Times New Roman"/>
                <w:color w:val="000000"/>
                <w:lang w:eastAsia="cs-CZ"/>
              </w:rPr>
              <w:t>Graf č. 1</w:t>
            </w:r>
            <w:r w:rsidR="00536217" w:rsidRPr="009F222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9F222A">
              <w:rPr>
                <w:rFonts w:ascii="Calibri" w:eastAsia="Times New Roman" w:hAnsi="Calibri" w:cs="Times New Roman"/>
                <w:color w:val="000000"/>
                <w:lang w:eastAsia="cs-CZ"/>
              </w:rPr>
              <w:t>celková krim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734AD" w:rsidRDefault="004D76EF" w:rsidP="004D76EF">
      <w:pPr>
        <w:jc w:val="center"/>
      </w:pPr>
      <w:r>
        <w:rPr>
          <w:noProof/>
          <w:lang w:eastAsia="cs-CZ"/>
        </w:rPr>
        <w:drawing>
          <wp:inline distT="0" distB="0" distL="0" distR="0" wp14:anchorId="47F8B1EF" wp14:editId="6222595E">
            <wp:extent cx="4661535" cy="2488367"/>
            <wp:effectExtent l="0" t="0" r="5715" b="762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34AD" w:rsidRDefault="00B734AD"/>
    <w:p w:rsidR="00B734AD" w:rsidRDefault="00B734AD"/>
    <w:p w:rsidR="00E5550F" w:rsidRPr="00DE50DA" w:rsidRDefault="00E5550F" w:rsidP="00DE50DA">
      <w:pPr>
        <w:pStyle w:val="Odstavecseseznamem"/>
        <w:numPr>
          <w:ilvl w:val="0"/>
          <w:numId w:val="1"/>
        </w:numPr>
        <w:ind w:left="357" w:firstLine="0"/>
        <w:rPr>
          <w:b/>
          <w:u w:val="single"/>
        </w:rPr>
      </w:pPr>
      <w:r w:rsidRPr="00DE50DA">
        <w:rPr>
          <w:b/>
          <w:u w:val="single"/>
        </w:rPr>
        <w:lastRenderedPageBreak/>
        <w:t>Skladba nápadu trestné činnosti</w:t>
      </w:r>
    </w:p>
    <w:p w:rsidR="00E5550F" w:rsidRDefault="00E5550F" w:rsidP="00E5550F"/>
    <w:p w:rsidR="00E5550F" w:rsidRDefault="00E5550F" w:rsidP="00AE14C8">
      <w:pPr>
        <w:jc w:val="both"/>
      </w:pPr>
      <w:r>
        <w:t xml:space="preserve">Z přehledu skladby kriminality (tabulka č. 2, graf. č. 2) vyplývá, že v měsíci </w:t>
      </w:r>
      <w:r w:rsidR="00FA7585">
        <w:t>únor</w:t>
      </w:r>
      <w:r>
        <w:t xml:space="preserve"> v letech 2015, 2016 a 2017 je </w:t>
      </w:r>
      <w:r w:rsidR="00FA7585">
        <w:t xml:space="preserve">stále </w:t>
      </w:r>
      <w:r>
        <w:t xml:space="preserve">na stejné úrovni a </w:t>
      </w:r>
      <w:r w:rsidR="00D608CE">
        <w:t>ani</w:t>
      </w:r>
      <w:r>
        <w:t xml:space="preserve"> nemá stoupající tendenci. </w:t>
      </w:r>
      <w:r w:rsidR="006E5428">
        <w:t xml:space="preserve">Nedá se říci, že by některá oblast </w:t>
      </w:r>
      <w:r w:rsidR="00FA7585">
        <w:t xml:space="preserve">druhu </w:t>
      </w:r>
      <w:r w:rsidR="006E5428">
        <w:t xml:space="preserve">kriminality měla stoupající nárůst oproti minulým rokům. </w:t>
      </w:r>
      <w:r>
        <w:t>Negativní vývoj sleduji pouze v páchání majetkové trestné činnosti.</w:t>
      </w:r>
      <w:r w:rsidR="006E5428">
        <w:t xml:space="preserve"> </w:t>
      </w:r>
      <w:r w:rsidR="002E07C2">
        <w:t>N</w:t>
      </w:r>
      <w:r w:rsidR="006E5428">
        <w:t>eznámé případy</w:t>
      </w:r>
      <w:r w:rsidR="00D608CE">
        <w:t>,</w:t>
      </w:r>
      <w:r w:rsidR="006E5428">
        <w:t xml:space="preserve"> </w:t>
      </w:r>
      <w:r w:rsidR="00D608CE">
        <w:t xml:space="preserve">ke kterým došlo </w:t>
      </w:r>
      <w:r w:rsidR="006E5428">
        <w:t>v </w:t>
      </w:r>
      <w:r w:rsidR="002E07C2">
        <w:t>únoru</w:t>
      </w:r>
      <w:r w:rsidR="006E5428">
        <w:t xml:space="preserve"> 2017</w:t>
      </w:r>
      <w:r w:rsidR="00D608CE">
        <w:t>,</w:t>
      </w:r>
      <w:r w:rsidR="006E5428">
        <w:t xml:space="preserve"> byly spáchány </w:t>
      </w:r>
      <w:r w:rsidR="002E07C2">
        <w:t xml:space="preserve">pouze </w:t>
      </w:r>
      <w:r w:rsidR="006E5428">
        <w:t>v</w:t>
      </w:r>
      <w:r w:rsidR="002E07C2">
        <w:t> městě Stochov. Došlo zde</w:t>
      </w:r>
      <w:r w:rsidR="006E5428">
        <w:t xml:space="preserve"> k vloupání do </w:t>
      </w:r>
      <w:r w:rsidR="002E07C2">
        <w:t>garáže v ul. V. Stádníka, krádeži peněženky s platební kartou v provozovně „Nonstop bar“ v ul. Jaroslava Šípka</w:t>
      </w:r>
      <w:r w:rsidR="006E5428">
        <w:t xml:space="preserve">. </w:t>
      </w:r>
      <w:r w:rsidR="00C91B9F">
        <w:t xml:space="preserve">Mezi známé případy patří řízení motorového vozidla </w:t>
      </w:r>
      <w:r w:rsidR="002E07C2">
        <w:t>v době zákazu řízení</w:t>
      </w:r>
      <w:r w:rsidR="00C91B9F">
        <w:t xml:space="preserve">, </w:t>
      </w:r>
      <w:r w:rsidR="002E07C2">
        <w:t>vloupání do bývalého objektu restaurace „Centrál“</w:t>
      </w:r>
      <w:r w:rsidR="00AB49F3">
        <w:t>, kde byli zadrženi pachatelé</w:t>
      </w:r>
      <w:r w:rsidR="00D608CE">
        <w:t xml:space="preserve"> a porušování domovní svobody v zahrádkářské kolonii Konopas.</w:t>
      </w:r>
      <w:r w:rsidR="00C91B9F">
        <w:t xml:space="preserve"> </w:t>
      </w:r>
      <w:r w:rsidR="00D608CE">
        <w:t>V ostatních částech města Stochova jako je Slovanka, Honice a Čelechovice nedošlo k páchání žádné trestné činnosti.</w:t>
      </w:r>
    </w:p>
    <w:p w:rsidR="00E5550F" w:rsidRDefault="00E5550F" w:rsidP="00E5550F"/>
    <w:tbl>
      <w:tblPr>
        <w:tblW w:w="8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1880"/>
        <w:gridCol w:w="269"/>
        <w:gridCol w:w="691"/>
        <w:gridCol w:w="964"/>
        <w:gridCol w:w="227"/>
        <w:gridCol w:w="960"/>
        <w:gridCol w:w="960"/>
      </w:tblGrid>
      <w:tr w:rsidR="00E5550F" w:rsidRPr="00B734AD" w:rsidTr="00E5550F">
        <w:trPr>
          <w:trHeight w:val="850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4AD" w:rsidRPr="00DE50DA" w:rsidRDefault="00E5550F" w:rsidP="00E555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E5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tabulka č. 2 – skladba nápadu trestné činnosti </w:t>
            </w:r>
            <w:r w:rsidR="006E5428" w:rsidRPr="00DE5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      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4AD" w:rsidRPr="00B734AD" w:rsidTr="00E5550F">
        <w:trPr>
          <w:gridAfter w:val="3"/>
          <w:wAfter w:w="2147" w:type="dxa"/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D608CE" w:rsidRDefault="00B734AD" w:rsidP="00D608CE">
            <w:pPr>
              <w:rPr>
                <w:b/>
                <w:lang w:eastAsia="cs-CZ"/>
              </w:rPr>
            </w:pPr>
            <w:r w:rsidRPr="00D608CE">
              <w:rPr>
                <w:b/>
                <w:lang w:eastAsia="cs-CZ"/>
              </w:rPr>
              <w:t xml:space="preserve">měsíc </w:t>
            </w:r>
            <w:r w:rsidR="00D608CE" w:rsidRPr="00D608CE">
              <w:rPr>
                <w:b/>
                <w:lang w:eastAsia="cs-CZ"/>
              </w:rPr>
              <w:t>Únor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</w:tr>
      <w:tr w:rsidR="00B734AD" w:rsidRPr="00B734AD" w:rsidTr="00E5550F">
        <w:trPr>
          <w:gridAfter w:val="3"/>
          <w:wAfter w:w="2147" w:type="dxa"/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majetková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B734AD" w:rsidRPr="00B734AD" w:rsidTr="00E5550F">
        <w:trPr>
          <w:gridAfter w:val="3"/>
          <w:wAfter w:w="2147" w:type="dxa"/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násilná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734AD" w:rsidRPr="00B734AD" w:rsidTr="00E5550F">
        <w:trPr>
          <w:gridAfter w:val="3"/>
          <w:wAfter w:w="2147" w:type="dxa"/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mravnostní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734AD" w:rsidRPr="00B734AD" w:rsidTr="00E5550F">
        <w:trPr>
          <w:gridAfter w:val="3"/>
          <w:wAfter w:w="2147" w:type="dxa"/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tr. činy proti veřejnému zájmu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B734AD" w:rsidRPr="00B734AD" w:rsidTr="00E5550F">
        <w:trPr>
          <w:gridAfter w:val="3"/>
          <w:wAfter w:w="2147" w:type="dxa"/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toxikománie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4D76EF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734AD" w:rsidRPr="00B734AD" w:rsidTr="00E5550F">
        <w:trPr>
          <w:gridAfter w:val="3"/>
          <w:wAfter w:w="2147" w:type="dxa"/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dopravní nehody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4A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:rsidR="00E5550F" w:rsidRDefault="00E5550F"/>
    <w:p w:rsidR="00B734AD" w:rsidRPr="0079438C" w:rsidRDefault="00E5550F">
      <w:pPr>
        <w:rPr>
          <w:b/>
        </w:rPr>
      </w:pPr>
      <w:r w:rsidRPr="0079438C">
        <w:rPr>
          <w:b/>
        </w:rPr>
        <w:t>graf. č. 2 skladba kriminality</w:t>
      </w:r>
    </w:p>
    <w:p w:rsidR="0079438C" w:rsidRDefault="0079438C"/>
    <w:p w:rsidR="00B734AD" w:rsidRDefault="004C5EA7">
      <w:r>
        <w:rPr>
          <w:noProof/>
          <w:lang w:eastAsia="cs-CZ"/>
        </w:rPr>
        <w:drawing>
          <wp:inline distT="0" distB="0" distL="0" distR="0" wp14:anchorId="07ECDF27" wp14:editId="2B78893F">
            <wp:extent cx="4843463" cy="2919413"/>
            <wp:effectExtent l="0" t="0" r="14605" b="1460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34AD" w:rsidRDefault="00B734AD"/>
    <w:p w:rsidR="00B734AD" w:rsidRDefault="00B734AD"/>
    <w:p w:rsidR="00B734AD" w:rsidRDefault="00B734AD"/>
    <w:p w:rsidR="00B734AD" w:rsidRDefault="00B734AD"/>
    <w:p w:rsidR="00B734AD" w:rsidRDefault="00B734AD"/>
    <w:p w:rsidR="00B734AD" w:rsidRDefault="00B734AD"/>
    <w:tbl>
      <w:tblPr>
        <w:tblW w:w="7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960"/>
        <w:gridCol w:w="960"/>
        <w:gridCol w:w="960"/>
      </w:tblGrid>
      <w:tr w:rsidR="00B734AD" w:rsidRPr="00B734AD" w:rsidTr="004C5EA7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Default="00B734AD" w:rsidP="00B7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E5428" w:rsidRDefault="006E5428" w:rsidP="00B7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E5428" w:rsidRPr="00B734AD" w:rsidRDefault="006E5428" w:rsidP="00B7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4AD" w:rsidRPr="00B734AD" w:rsidTr="004C5EA7">
        <w:trPr>
          <w:cantSplit/>
          <w:trHeight w:val="1134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EC" w:rsidRPr="00FC07EC" w:rsidRDefault="00FC07EC" w:rsidP="006E5428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C07E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lastRenderedPageBreak/>
              <w:t xml:space="preserve">3. Majetková TČ   </w:t>
            </w:r>
          </w:p>
          <w:p w:rsidR="00FC07EC" w:rsidRDefault="00FC07EC" w:rsidP="006E542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FC07EC" w:rsidRPr="00FC07EC" w:rsidRDefault="00A315DB" w:rsidP="006E5428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</w:t>
            </w:r>
            <w:r w:rsidR="00FC07EC" w:rsidRPr="00FC07E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abulka č.</w:t>
            </w:r>
            <w:r w:rsidR="00AE14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 w:rsidR="00FC07EC" w:rsidRPr="00FC07E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 skladba majetkové kriminality</w:t>
            </w:r>
          </w:p>
          <w:p w:rsidR="00FC07EC" w:rsidRDefault="00FC07EC" w:rsidP="006E542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47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816"/>
              <w:gridCol w:w="960"/>
              <w:gridCol w:w="960"/>
            </w:tblGrid>
            <w:tr w:rsidR="00FC07EC" w:rsidRPr="00FC07EC" w:rsidTr="00333A9F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481D90" w:rsidP="00FC07EC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Únor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481D90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            </w:t>
                  </w:r>
                  <w:r w:rsidR="00FC07EC"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2017</w:t>
                  </w:r>
                </w:p>
              </w:tc>
            </w:tr>
            <w:tr w:rsidR="00FC07EC" w:rsidRPr="00FC07EC" w:rsidTr="00333A9F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krádeže vloupáním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C71321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</w:t>
                  </w:r>
                </w:p>
              </w:tc>
            </w:tr>
            <w:tr w:rsidR="00FC07EC" w:rsidRPr="00FC07EC" w:rsidTr="00333A9F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krádeže prosté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481D90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C71321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C71321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</w:t>
                  </w:r>
                </w:p>
              </w:tc>
            </w:tr>
            <w:tr w:rsidR="00FC07EC" w:rsidRPr="00FC07EC" w:rsidTr="00333A9F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C07EC" w:rsidRPr="00FC07EC" w:rsidRDefault="00FC07EC" w:rsidP="00481D90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ostatní majetková</w:t>
                  </w:r>
                  <w:r w:rsidR="00481D90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</w:t>
                  </w:r>
                  <w:r w:rsidR="00333A9F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T</w:t>
                  </w:r>
                  <w:r w:rsidR="00A5681A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Č</w:t>
                  </w: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C71321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FC07EC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C07E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7EC" w:rsidRPr="00FC07EC" w:rsidRDefault="00C71321" w:rsidP="00FC07E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</w:t>
                  </w:r>
                </w:p>
              </w:tc>
            </w:tr>
          </w:tbl>
          <w:p w:rsidR="00FC07EC" w:rsidRPr="00B734AD" w:rsidRDefault="00FC07EC" w:rsidP="006E542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734AD" w:rsidRPr="00B734AD" w:rsidTr="004C5EA7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734AD" w:rsidRPr="00B734AD" w:rsidTr="004C5EA7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4AD" w:rsidRPr="00B734AD" w:rsidRDefault="00B734AD" w:rsidP="00B734A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734AD" w:rsidRPr="00B734AD" w:rsidTr="004C5EA7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DA" w:rsidRPr="00B734AD" w:rsidRDefault="00DE50DA" w:rsidP="00DE50D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graf.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AD" w:rsidRPr="00B734AD" w:rsidRDefault="00B734AD" w:rsidP="00B73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734AD" w:rsidRDefault="004C5EA7">
      <w:r>
        <w:rPr>
          <w:noProof/>
          <w:lang w:eastAsia="cs-CZ"/>
        </w:rPr>
        <w:drawing>
          <wp:inline distT="0" distB="0" distL="0" distR="0" wp14:anchorId="143D74F4" wp14:editId="14BC6B91">
            <wp:extent cx="4572000" cy="27432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5F71" w:rsidRDefault="00A25F71"/>
    <w:p w:rsidR="00A25F71" w:rsidRDefault="00A25F71"/>
    <w:p w:rsidR="00A25F71" w:rsidRDefault="00A25F71"/>
    <w:p w:rsidR="00DE50DA" w:rsidRDefault="00DE50DA"/>
    <w:p w:rsidR="00A25F71" w:rsidRPr="00C91B9F" w:rsidRDefault="00C91B9F">
      <w:pPr>
        <w:rPr>
          <w:b/>
        </w:rPr>
      </w:pPr>
      <w:r>
        <w:rPr>
          <w:b/>
        </w:rPr>
        <w:t xml:space="preserve">4. </w:t>
      </w:r>
      <w:r w:rsidR="00A25F71" w:rsidRPr="00C91B9F">
        <w:rPr>
          <w:b/>
        </w:rPr>
        <w:t xml:space="preserve">Oblast </w:t>
      </w:r>
      <w:r w:rsidR="00926C7D" w:rsidRPr="00C91B9F">
        <w:rPr>
          <w:b/>
        </w:rPr>
        <w:t xml:space="preserve">spáchaných </w:t>
      </w:r>
      <w:r w:rsidR="00A25F71" w:rsidRPr="00C91B9F">
        <w:rPr>
          <w:b/>
        </w:rPr>
        <w:t>přestupků</w:t>
      </w:r>
    </w:p>
    <w:p w:rsidR="00A315DB" w:rsidRDefault="00A315DB">
      <w:pPr>
        <w:rPr>
          <w:b/>
        </w:rPr>
      </w:pPr>
    </w:p>
    <w:p w:rsidR="00A25F71" w:rsidRPr="00A315DB" w:rsidRDefault="00A315DB">
      <w:pPr>
        <w:rPr>
          <w:b/>
        </w:rPr>
      </w:pPr>
      <w:r>
        <w:rPr>
          <w:b/>
        </w:rPr>
        <w:t>t</w:t>
      </w:r>
      <w:r w:rsidRPr="00A315DB">
        <w:rPr>
          <w:b/>
        </w:rPr>
        <w:t>abulka č. 4</w:t>
      </w: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880"/>
        <w:gridCol w:w="960"/>
        <w:gridCol w:w="960"/>
      </w:tblGrid>
      <w:tr w:rsidR="00A25F71" w:rsidRPr="00A25F71" w:rsidTr="00A25F7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D608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Přestupky za </w:t>
            </w:r>
            <w:r w:rsidR="00D608CE">
              <w:rPr>
                <w:rFonts w:ascii="Calibri" w:eastAsia="Times New Roman" w:hAnsi="Calibri" w:cs="Times New Roman"/>
                <w:color w:val="000000"/>
                <w:lang w:eastAsia="cs-CZ"/>
              </w:rPr>
              <w:t>Únor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2017</w:t>
            </w:r>
          </w:p>
        </w:tc>
      </w:tr>
      <w:tr w:rsidR="00A25F71" w:rsidRPr="00A25F71" w:rsidTr="00A25F7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9F" w:rsidRDefault="00C91B9F" w:rsidP="00A25F7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A25F71" w:rsidRPr="00A25F71" w:rsidRDefault="00A25F71" w:rsidP="00A25F7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proti veř.</w:t>
            </w:r>
            <w:r w:rsidR="007D4B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pořádku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463FB8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463FB8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463FB8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A25F71" w:rsidRPr="00A25F71" w:rsidTr="00A25F7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proti občan.</w:t>
            </w:r>
            <w:r w:rsidR="007D4B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soužití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463FB8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463FB8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A25F71" w:rsidRPr="00A25F71" w:rsidTr="00A25F7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proti majetku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463FB8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463FB8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463FB8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A25F71" w:rsidRPr="00A25F71" w:rsidTr="00A25F7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přestupky v</w:t>
            </w:r>
            <w:r w:rsidR="00926C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A25F71">
              <w:rPr>
                <w:rFonts w:ascii="Calibri" w:eastAsia="Times New Roman" w:hAnsi="Calibri" w:cs="Times New Roman"/>
                <w:color w:val="000000"/>
                <w:lang w:eastAsia="cs-CZ"/>
              </w:rPr>
              <w:t>dopravě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463FB8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463FB8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463FB8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</w:tr>
      <w:tr w:rsidR="00926C7D" w:rsidRPr="00A25F71" w:rsidTr="00A25F7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C7D" w:rsidRPr="00A25F71" w:rsidRDefault="00926C7D" w:rsidP="00A25F7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přest. </w:t>
            </w:r>
            <w:r w:rsidR="007D4BB6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 úseku toxi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C7D" w:rsidRPr="00A25F71" w:rsidRDefault="00463FB8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C7D" w:rsidRPr="00A25F71" w:rsidRDefault="00463FB8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C7D" w:rsidRPr="00A25F71" w:rsidRDefault="00463FB8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A25F71" w:rsidRPr="00A25F71" w:rsidTr="00A25F7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71" w:rsidRPr="00A25F71" w:rsidRDefault="00A25F71" w:rsidP="00A25F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25F71" w:rsidRDefault="00A25F71"/>
    <w:p w:rsidR="000172BB" w:rsidRDefault="000172BB"/>
    <w:p w:rsidR="000172BB" w:rsidRDefault="000172BB"/>
    <w:p w:rsidR="000172BB" w:rsidRDefault="000172BB"/>
    <w:p w:rsidR="000172BB" w:rsidRDefault="000172BB"/>
    <w:p w:rsidR="000172BB" w:rsidRDefault="000172BB"/>
    <w:p w:rsidR="000172BB" w:rsidRDefault="000172BB"/>
    <w:p w:rsidR="000172BB" w:rsidRDefault="006D4565">
      <w:r>
        <w:t>g</w:t>
      </w:r>
      <w:r w:rsidR="000172BB">
        <w:t>raf. 4</w:t>
      </w:r>
    </w:p>
    <w:p w:rsidR="000172BB" w:rsidRDefault="00390EB8">
      <w:r>
        <w:rPr>
          <w:noProof/>
          <w:lang w:eastAsia="cs-CZ"/>
        </w:rPr>
        <w:drawing>
          <wp:inline distT="0" distB="0" distL="0" distR="0" wp14:anchorId="61886D52" wp14:editId="4EAA772D">
            <wp:extent cx="4572000" cy="27432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72BB" w:rsidRDefault="000172BB"/>
    <w:p w:rsidR="00C91B9F" w:rsidRDefault="00C91B9F"/>
    <w:p w:rsidR="00C91B9F" w:rsidRDefault="00C91B9F"/>
    <w:p w:rsidR="00C91B9F" w:rsidRPr="006C4BFD" w:rsidRDefault="00C91B9F">
      <w:pPr>
        <w:rPr>
          <w:b/>
        </w:rPr>
      </w:pPr>
      <w:r w:rsidRPr="006C4BFD">
        <w:rPr>
          <w:b/>
        </w:rPr>
        <w:t>5. Popis situace, komentář</w:t>
      </w:r>
    </w:p>
    <w:p w:rsidR="00C91B9F" w:rsidRDefault="00C91B9F"/>
    <w:p w:rsidR="006E34C1" w:rsidRDefault="00C91B9F" w:rsidP="007664BF">
      <w:pPr>
        <w:jc w:val="both"/>
      </w:pPr>
      <w:r>
        <w:t>Z výše uvedených statistických výstupů vyplývá, že v městě Stochov je celkový nápad trestné činnosti na velmi nízké úrovni a vykazující čísla jsou stále téměř podobná</w:t>
      </w:r>
      <w:r w:rsidR="007664BF">
        <w:t xml:space="preserve"> po celé sledované období</w:t>
      </w:r>
      <w:r>
        <w:t>. Z přehledu skladby kriminality zjišťujeme, že tradičně převládá páchání majetkové trestné činnosti, kdy převážně regist</w:t>
      </w:r>
      <w:r w:rsidR="007664BF">
        <w:t xml:space="preserve">rujeme případy krádeží prostých a krádeží provedené vloupáním. Ostatní druhy trestné činnosti </w:t>
      </w:r>
      <w:r w:rsidR="002D431D">
        <w:t>nebyly zaznamenány</w:t>
      </w:r>
      <w:r w:rsidR="007664BF">
        <w:t xml:space="preserve">. Co se týče spáchaných přestupků, nejvíce jich bylo zjištěno </w:t>
      </w:r>
      <w:r w:rsidR="002D431D">
        <w:t xml:space="preserve">policií </w:t>
      </w:r>
      <w:r w:rsidR="006E34C1">
        <w:t xml:space="preserve">u řidičů </w:t>
      </w:r>
      <w:r w:rsidR="007664BF">
        <w:t>při porušení pravidel silničního provozu. Druhé místo zaujímají přestupky proti občanskému soužití</w:t>
      </w:r>
      <w:r w:rsidR="002D431D">
        <w:t xml:space="preserve"> a třetí místo následují v zanedbatelném čísle přestupky proti majetku. </w:t>
      </w:r>
      <w:r w:rsidR="007664BF">
        <w:t xml:space="preserve"> Nejedná se však o čísla, která by se nějak vymykala standardu zde na Stochově.</w:t>
      </w:r>
      <w:r w:rsidR="006E34C1">
        <w:t xml:space="preserve"> </w:t>
      </w:r>
      <w:r w:rsidR="002D431D">
        <w:t>Přestupky proti občanskému soužití jsou vesměs páchány mezi osobami blízkými, kdy se jedná o hádky s následnou drobnou újmou na zdraví, nešťastné rozchody, schválnosti rodičů při předávání dětí, které mají ve střídavé péči a v neposlední řadě drobné újmy na zdraví.</w:t>
      </w:r>
      <w:r w:rsidR="006E34C1">
        <w:t xml:space="preserve"> Spolupráce </w:t>
      </w:r>
      <w:r w:rsidR="009D5101">
        <w:t>Policie ČR, Obvodního oddělení Stochov</w:t>
      </w:r>
      <w:r w:rsidR="006E34C1">
        <w:t xml:space="preserve"> s představiteli samosprávy, Městskou policií Stochov je na </w:t>
      </w:r>
      <w:r w:rsidR="009D5101">
        <w:t xml:space="preserve">velmi </w:t>
      </w:r>
      <w:r w:rsidR="002D431D">
        <w:t>dobré</w:t>
      </w:r>
      <w:r w:rsidR="006E34C1">
        <w:t xml:space="preserve"> úrovni.  </w:t>
      </w:r>
    </w:p>
    <w:p w:rsidR="002D431D" w:rsidRDefault="002D431D" w:rsidP="007664BF">
      <w:pPr>
        <w:jc w:val="both"/>
      </w:pPr>
    </w:p>
    <w:p w:rsidR="00C91B9F" w:rsidRPr="006C4BFD" w:rsidRDefault="006E34C1" w:rsidP="007664BF">
      <w:pPr>
        <w:jc w:val="both"/>
        <w:rPr>
          <w:b/>
        </w:rPr>
      </w:pPr>
      <w:r w:rsidRPr="006C4BFD">
        <w:rPr>
          <w:b/>
        </w:rPr>
        <w:t xml:space="preserve">6. </w:t>
      </w:r>
      <w:r w:rsidR="007664BF" w:rsidRPr="006C4BFD">
        <w:rPr>
          <w:b/>
        </w:rPr>
        <w:t xml:space="preserve"> </w:t>
      </w:r>
      <w:r w:rsidR="006C4BFD" w:rsidRPr="006C4BFD">
        <w:rPr>
          <w:b/>
        </w:rPr>
        <w:t xml:space="preserve">Co je třeba řešit v následujícím měsíci </w:t>
      </w:r>
      <w:r w:rsidR="009D5101">
        <w:rPr>
          <w:b/>
        </w:rPr>
        <w:t>březen</w:t>
      </w:r>
      <w:r w:rsidR="006C4BFD" w:rsidRPr="006C4BFD">
        <w:rPr>
          <w:b/>
        </w:rPr>
        <w:t>, kde bylo zjištěno nějaké bezpečnostní riziko?</w:t>
      </w:r>
    </w:p>
    <w:p w:rsidR="006C4BFD" w:rsidRDefault="006C4BFD" w:rsidP="007664BF">
      <w:pPr>
        <w:jc w:val="both"/>
      </w:pPr>
    </w:p>
    <w:p w:rsidR="000B6CE1" w:rsidRDefault="006C4BFD" w:rsidP="007664BF">
      <w:pPr>
        <w:jc w:val="both"/>
      </w:pPr>
      <w:r>
        <w:t xml:space="preserve">- </w:t>
      </w:r>
      <w:r w:rsidR="009D5101">
        <w:t xml:space="preserve">pokračovat v kontrolách </w:t>
      </w:r>
      <w:r>
        <w:t>řidičů motorových vozidel na příjezdových cestách do města</w:t>
      </w:r>
      <w:r w:rsidR="000B6CE1">
        <w:t xml:space="preserve"> </w:t>
      </w:r>
      <w:r w:rsidR="00FE1F6F">
        <w:t xml:space="preserve">převážně </w:t>
      </w:r>
    </w:p>
    <w:p w:rsidR="006C4BFD" w:rsidRDefault="000B6CE1" w:rsidP="003060E5">
      <w:pPr>
        <w:jc w:val="both"/>
      </w:pPr>
      <w:r>
        <w:t xml:space="preserve">  </w:t>
      </w:r>
      <w:r w:rsidR="00FE1F6F">
        <w:t>v odpoledních a večerních hodinách</w:t>
      </w:r>
      <w:bookmarkStart w:id="0" w:name="_GoBack"/>
      <w:bookmarkEnd w:id="0"/>
      <w:r w:rsidR="00FE1F6F">
        <w:t xml:space="preserve"> </w:t>
      </w:r>
    </w:p>
    <w:p w:rsidR="009D5101" w:rsidRDefault="009D5101" w:rsidP="007664BF">
      <w:pPr>
        <w:jc w:val="both"/>
      </w:pPr>
      <w:r>
        <w:t>- nadále efektivně využívat ve spolupráci s MP Stochov stávající kamerový systém města</w:t>
      </w:r>
    </w:p>
    <w:p w:rsidR="009D5101" w:rsidRDefault="006C4BFD" w:rsidP="007664BF">
      <w:pPr>
        <w:jc w:val="both"/>
      </w:pPr>
      <w:r>
        <w:t xml:space="preserve">- </w:t>
      </w:r>
      <w:r w:rsidR="00606FFE">
        <w:t>kontroly mládeže v prostorách ulic Pionýrů, S.</w:t>
      </w:r>
      <w:r w:rsidR="000F022A">
        <w:t xml:space="preserve"> </w:t>
      </w:r>
      <w:r w:rsidR="00606FFE">
        <w:t>K.</w:t>
      </w:r>
      <w:r w:rsidR="000F022A">
        <w:t xml:space="preserve"> </w:t>
      </w:r>
      <w:r w:rsidR="00606FFE">
        <w:t>Neuma</w:t>
      </w:r>
      <w:r w:rsidR="000F022A">
        <w:t>n</w:t>
      </w:r>
      <w:r w:rsidR="00606FFE">
        <w:t xml:space="preserve">na (za učilištěm), Hornická (vietnamská </w:t>
      </w:r>
    </w:p>
    <w:p w:rsidR="001A2EA4" w:rsidRDefault="009D5101" w:rsidP="007664BF">
      <w:pPr>
        <w:jc w:val="both"/>
      </w:pPr>
      <w:r>
        <w:t xml:space="preserve">  </w:t>
      </w:r>
      <w:r w:rsidR="00606FFE">
        <w:t>prodejna)</w:t>
      </w:r>
      <w:r>
        <w:t xml:space="preserve"> </w:t>
      </w:r>
    </w:p>
    <w:p w:rsidR="009D5101" w:rsidRDefault="009D5101" w:rsidP="007664BF">
      <w:pPr>
        <w:jc w:val="both"/>
      </w:pPr>
      <w:r>
        <w:t>- kontroly zahrádkářských kolonií města a osob odevzdávající sběr druhotných surovin do místní sběrny</w:t>
      </w:r>
    </w:p>
    <w:p w:rsidR="009D5101" w:rsidRDefault="001A2EA4" w:rsidP="007664BF">
      <w:pPr>
        <w:jc w:val="both"/>
      </w:pPr>
      <w:r>
        <w:t xml:space="preserve">- další opatření </w:t>
      </w:r>
      <w:r w:rsidR="00802E60">
        <w:t xml:space="preserve">PČR a Městské policie </w:t>
      </w:r>
      <w:r>
        <w:t>se bude přizpůsobovat dle vývoje nápadu trestné činnosti</w:t>
      </w:r>
      <w:r w:rsidR="009A1AB7">
        <w:t xml:space="preserve"> </w:t>
      </w:r>
    </w:p>
    <w:p w:rsidR="001A2EA4" w:rsidRDefault="009D5101" w:rsidP="007664BF">
      <w:pPr>
        <w:jc w:val="both"/>
      </w:pPr>
      <w:r>
        <w:t xml:space="preserve">  </w:t>
      </w:r>
      <w:r w:rsidR="009A1AB7">
        <w:t>v následujícím období</w:t>
      </w:r>
    </w:p>
    <w:p w:rsidR="00AE20E4" w:rsidRDefault="00AE20E4" w:rsidP="007664BF">
      <w:pPr>
        <w:jc w:val="both"/>
      </w:pPr>
      <w:r>
        <w:t>- bezpečnostní riziko pro občany města zjištěno v měsíci únor 2017 nebylo</w:t>
      </w:r>
    </w:p>
    <w:p w:rsidR="00AE20E4" w:rsidRDefault="00AE20E4" w:rsidP="007664BF">
      <w:pPr>
        <w:jc w:val="both"/>
      </w:pPr>
    </w:p>
    <w:p w:rsidR="00606FFE" w:rsidRDefault="00606FFE" w:rsidP="00AE20E4">
      <w:pPr>
        <w:ind w:left="4956" w:firstLine="708"/>
        <w:jc w:val="both"/>
      </w:pPr>
      <w:r>
        <w:t>npor. Miloš Hanzlík DiS</w:t>
      </w:r>
    </w:p>
    <w:p w:rsidR="00606FFE" w:rsidRDefault="00606FFE" w:rsidP="007664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zástupce vedoucího oddělení</w:t>
      </w:r>
    </w:p>
    <w:p w:rsidR="007664BF" w:rsidRDefault="007664BF" w:rsidP="007664BF">
      <w:pPr>
        <w:jc w:val="both"/>
      </w:pPr>
    </w:p>
    <w:p w:rsidR="007664BF" w:rsidRDefault="007664BF" w:rsidP="007664BF">
      <w:pPr>
        <w:jc w:val="both"/>
      </w:pPr>
    </w:p>
    <w:sectPr w:rsidR="0076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41" w:rsidRDefault="00B91141" w:rsidP="00FC07EC">
      <w:r>
        <w:separator/>
      </w:r>
    </w:p>
  </w:endnote>
  <w:endnote w:type="continuationSeparator" w:id="0">
    <w:p w:rsidR="00B91141" w:rsidRDefault="00B91141" w:rsidP="00FC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41" w:rsidRDefault="00B91141" w:rsidP="00FC07EC">
      <w:r>
        <w:separator/>
      </w:r>
    </w:p>
  </w:footnote>
  <w:footnote w:type="continuationSeparator" w:id="0">
    <w:p w:rsidR="00B91141" w:rsidRDefault="00B91141" w:rsidP="00FC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73FDD"/>
    <w:multiLevelType w:val="hybridMultilevel"/>
    <w:tmpl w:val="C2CC7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C5"/>
    <w:rsid w:val="000172BB"/>
    <w:rsid w:val="000225C1"/>
    <w:rsid w:val="00037B9E"/>
    <w:rsid w:val="000B6CE1"/>
    <w:rsid w:val="000F022A"/>
    <w:rsid w:val="0011790E"/>
    <w:rsid w:val="001A2EA4"/>
    <w:rsid w:val="001D0B1F"/>
    <w:rsid w:val="001E0B2D"/>
    <w:rsid w:val="002D431D"/>
    <w:rsid w:val="002E07C2"/>
    <w:rsid w:val="003060E5"/>
    <w:rsid w:val="00333A9F"/>
    <w:rsid w:val="00390EB8"/>
    <w:rsid w:val="00463FB8"/>
    <w:rsid w:val="00481D90"/>
    <w:rsid w:val="004C5EA7"/>
    <w:rsid w:val="004D76EF"/>
    <w:rsid w:val="004E61ED"/>
    <w:rsid w:val="00525932"/>
    <w:rsid w:val="00536217"/>
    <w:rsid w:val="00606FFE"/>
    <w:rsid w:val="006C4BFD"/>
    <w:rsid w:val="006D4565"/>
    <w:rsid w:val="006E34C1"/>
    <w:rsid w:val="006E5428"/>
    <w:rsid w:val="007664BF"/>
    <w:rsid w:val="0079438C"/>
    <w:rsid w:val="007B06C6"/>
    <w:rsid w:val="007D4BB6"/>
    <w:rsid w:val="007F442C"/>
    <w:rsid w:val="00802E60"/>
    <w:rsid w:val="00852341"/>
    <w:rsid w:val="00903B9F"/>
    <w:rsid w:val="00926C7D"/>
    <w:rsid w:val="00946F54"/>
    <w:rsid w:val="009766C5"/>
    <w:rsid w:val="00991A92"/>
    <w:rsid w:val="009A1AB7"/>
    <w:rsid w:val="009C1FAA"/>
    <w:rsid w:val="009C2541"/>
    <w:rsid w:val="009D5101"/>
    <w:rsid w:val="009F222A"/>
    <w:rsid w:val="00A23EEB"/>
    <w:rsid w:val="00A25F71"/>
    <w:rsid w:val="00A315DB"/>
    <w:rsid w:val="00A5681A"/>
    <w:rsid w:val="00A60CBC"/>
    <w:rsid w:val="00AA5036"/>
    <w:rsid w:val="00AB49F3"/>
    <w:rsid w:val="00AE14C8"/>
    <w:rsid w:val="00AE20E4"/>
    <w:rsid w:val="00B4677E"/>
    <w:rsid w:val="00B734AD"/>
    <w:rsid w:val="00B90F21"/>
    <w:rsid w:val="00B91141"/>
    <w:rsid w:val="00BA1B43"/>
    <w:rsid w:val="00C71321"/>
    <w:rsid w:val="00C91B9F"/>
    <w:rsid w:val="00D608CE"/>
    <w:rsid w:val="00D90B98"/>
    <w:rsid w:val="00DE50DA"/>
    <w:rsid w:val="00E5550F"/>
    <w:rsid w:val="00EC754B"/>
    <w:rsid w:val="00EE118F"/>
    <w:rsid w:val="00F31F57"/>
    <w:rsid w:val="00F75189"/>
    <w:rsid w:val="00FA7585"/>
    <w:rsid w:val="00FC07EC"/>
    <w:rsid w:val="00FE1F6F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E18CD-314F-4A67-B0A8-0DDC656C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50F"/>
    <w:pPr>
      <w:ind w:left="720"/>
      <w:contextualSpacing/>
    </w:pPr>
  </w:style>
  <w:style w:type="paragraph" w:styleId="Bezmezer">
    <w:name w:val="No Spacing"/>
    <w:uiPriority w:val="1"/>
    <w:qFormat/>
    <w:rsid w:val="00FC07EC"/>
  </w:style>
  <w:style w:type="paragraph" w:styleId="Zhlav">
    <w:name w:val="header"/>
    <w:basedOn w:val="Normln"/>
    <w:link w:val="ZhlavChar"/>
    <w:uiPriority w:val="99"/>
    <w:unhideWhenUsed/>
    <w:rsid w:val="00FC0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7EC"/>
  </w:style>
  <w:style w:type="paragraph" w:styleId="Zpat">
    <w:name w:val="footer"/>
    <w:basedOn w:val="Normln"/>
    <w:link w:val="ZpatChar"/>
    <w:uiPriority w:val="99"/>
    <w:unhideWhenUsed/>
    <w:rsid w:val="00FC0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h222893\Desktop\Zpr&#225;va%20o%20bezpe&#269;nostn&#237;%20situaci%20Stochov-tabulky,grafy\zdroj%20pro%20grafy%20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h222893\Desktop\Zpr&#225;va%20o%20bezpe&#269;nostn&#237;%20situaci%20Stochov-tabulky,grafy\zdroj%20pro%20grafy%2020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h222893\Desktop\zdroj%20pro%20grafy%20201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h222893\Desktop\Zpr&#225;va%20o%20bezpe&#269;nostn&#237;%20situaci%20Stochov-tabulky,grafy\zdroj%20pro%20grafy%20201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cs-CZ" b="1"/>
              <a:t>Celková kriminalita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Smečno!$B$4</c:f>
              <c:strCache>
                <c:ptCount val="1"/>
                <c:pt idx="0">
                  <c:v>nápad za měsíc leden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Smečno!$C$3:$E$3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Smečno!$C$4:$E$4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Smečno!$B$5</c:f>
              <c:strCache>
                <c:ptCount val="1"/>
                <c:pt idx="0">
                  <c:v>objasněno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Smečno!$C$3:$E$3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Smečno!$C$5:$E$5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-598644368"/>
        <c:axId val="-598635664"/>
      </c:barChart>
      <c:catAx>
        <c:axId val="-598644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598635664"/>
        <c:crosses val="autoZero"/>
        <c:auto val="1"/>
        <c:lblAlgn val="ctr"/>
        <c:lblOffset val="100"/>
        <c:noMultiLvlLbl val="0"/>
      </c:catAx>
      <c:valAx>
        <c:axId val="-59863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59864436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cs-CZ"/>
              <a:t>Skladba kriminality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Smečno!$C$24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Smečno!$B$25:$B$30</c:f>
              <c:strCache>
                <c:ptCount val="6"/>
                <c:pt idx="0">
                  <c:v>majetková</c:v>
                </c:pt>
                <c:pt idx="1">
                  <c:v>násilná</c:v>
                </c:pt>
                <c:pt idx="2">
                  <c:v>mravnostní</c:v>
                </c:pt>
                <c:pt idx="3">
                  <c:v>tr. činy proti veřejnému zájmu</c:v>
                </c:pt>
                <c:pt idx="4">
                  <c:v>toxikománie</c:v>
                </c:pt>
                <c:pt idx="5">
                  <c:v>dopravní nehody</c:v>
                </c:pt>
              </c:strCache>
            </c:strRef>
          </c:cat>
          <c:val>
            <c:numRef>
              <c:f>Smečno!$C$25:$C$30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Smečno!$D$24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Smečno!$B$25:$B$30</c:f>
              <c:strCache>
                <c:ptCount val="6"/>
                <c:pt idx="0">
                  <c:v>majetková</c:v>
                </c:pt>
                <c:pt idx="1">
                  <c:v>násilná</c:v>
                </c:pt>
                <c:pt idx="2">
                  <c:v>mravnostní</c:v>
                </c:pt>
                <c:pt idx="3">
                  <c:v>tr. činy proti veřejnému zájmu</c:v>
                </c:pt>
                <c:pt idx="4">
                  <c:v>toxikománie</c:v>
                </c:pt>
                <c:pt idx="5">
                  <c:v>dopravní nehody</c:v>
                </c:pt>
              </c:strCache>
            </c:strRef>
          </c:cat>
          <c:val>
            <c:numRef>
              <c:f>Smečno!$D$25:$D$30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Smečno!$E$24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Smečno!$B$25:$B$30</c:f>
              <c:strCache>
                <c:ptCount val="6"/>
                <c:pt idx="0">
                  <c:v>majetková</c:v>
                </c:pt>
                <c:pt idx="1">
                  <c:v>násilná</c:v>
                </c:pt>
                <c:pt idx="2">
                  <c:v>mravnostní</c:v>
                </c:pt>
                <c:pt idx="3">
                  <c:v>tr. činy proti veřejnému zájmu</c:v>
                </c:pt>
                <c:pt idx="4">
                  <c:v>toxikománie</c:v>
                </c:pt>
                <c:pt idx="5">
                  <c:v>dopravní nehody</c:v>
                </c:pt>
              </c:strCache>
            </c:strRef>
          </c:cat>
          <c:val>
            <c:numRef>
              <c:f>Smečno!$E$25:$E$30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-598634576"/>
        <c:axId val="-598643824"/>
      </c:barChart>
      <c:catAx>
        <c:axId val="-598634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598643824"/>
        <c:crosses val="autoZero"/>
        <c:auto val="1"/>
        <c:lblAlgn val="ctr"/>
        <c:lblOffset val="100"/>
        <c:noMultiLvlLbl val="0"/>
      </c:catAx>
      <c:valAx>
        <c:axId val="-59864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59863457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cs-CZ"/>
              <a:t>Majetková kriminalita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Smečno!$D$41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Smečno!$C$42:$C$44</c:f>
              <c:strCache>
                <c:ptCount val="3"/>
                <c:pt idx="0">
                  <c:v>krádeže vloupáním</c:v>
                </c:pt>
                <c:pt idx="1">
                  <c:v>krádeže prosté</c:v>
                </c:pt>
                <c:pt idx="2">
                  <c:v>ostatní majetková TČ</c:v>
                </c:pt>
              </c:strCache>
            </c:strRef>
          </c:cat>
          <c:val>
            <c:numRef>
              <c:f>Smečno!$D$42:$D$44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Smečno!$E$41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Smečno!$C$42:$C$44</c:f>
              <c:strCache>
                <c:ptCount val="3"/>
                <c:pt idx="0">
                  <c:v>krádeže vloupáním</c:v>
                </c:pt>
                <c:pt idx="1">
                  <c:v>krádeže prosté</c:v>
                </c:pt>
                <c:pt idx="2">
                  <c:v>ostatní majetková TČ</c:v>
                </c:pt>
              </c:strCache>
            </c:strRef>
          </c:cat>
          <c:val>
            <c:numRef>
              <c:f>Smečno!$E$42:$E$44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Smečno!$F$41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Smečno!$C$42:$C$44</c:f>
              <c:strCache>
                <c:ptCount val="3"/>
                <c:pt idx="0">
                  <c:v>krádeže vloupáním</c:v>
                </c:pt>
                <c:pt idx="1">
                  <c:v>krádeže prosté</c:v>
                </c:pt>
                <c:pt idx="2">
                  <c:v>ostatní majetková TČ</c:v>
                </c:pt>
              </c:strCache>
            </c:strRef>
          </c:cat>
          <c:val>
            <c:numRef>
              <c:f>Smečno!$F$42:$F$44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-598642736"/>
        <c:axId val="-598642192"/>
      </c:barChart>
      <c:catAx>
        <c:axId val="-59864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598642192"/>
        <c:crosses val="autoZero"/>
        <c:auto val="1"/>
        <c:lblAlgn val="ctr"/>
        <c:lblOffset val="100"/>
        <c:noMultiLvlLbl val="0"/>
      </c:catAx>
      <c:valAx>
        <c:axId val="-59864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59864273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cs-CZ"/>
              <a:t>Přestupky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Smečno!$C$59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Smečno!$B$60:$B$65</c:f>
              <c:strCache>
                <c:ptCount val="5"/>
                <c:pt idx="0">
                  <c:v>proti veř.pořádku</c:v>
                </c:pt>
                <c:pt idx="1">
                  <c:v>proti občan.soužití</c:v>
                </c:pt>
                <c:pt idx="2">
                  <c:v>proti majetku</c:v>
                </c:pt>
                <c:pt idx="3">
                  <c:v>přestupky v dopravě</c:v>
                </c:pt>
                <c:pt idx="4">
                  <c:v>přest. na úseku toxi</c:v>
                </c:pt>
              </c:strCache>
            </c:strRef>
          </c:cat>
          <c:val>
            <c:numRef>
              <c:f>Smečno!$C$60:$C$65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30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Smečno!$D$59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Smečno!$B$60:$B$65</c:f>
              <c:strCache>
                <c:ptCount val="5"/>
                <c:pt idx="0">
                  <c:v>proti veř.pořádku</c:v>
                </c:pt>
                <c:pt idx="1">
                  <c:v>proti občan.soužití</c:v>
                </c:pt>
                <c:pt idx="2">
                  <c:v>proti majetku</c:v>
                </c:pt>
                <c:pt idx="3">
                  <c:v>přestupky v dopravě</c:v>
                </c:pt>
                <c:pt idx="4">
                  <c:v>přest. na úseku toxi</c:v>
                </c:pt>
              </c:strCache>
            </c:strRef>
          </c:cat>
          <c:val>
            <c:numRef>
              <c:f>Smečno!$D$60:$D$65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43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Smečno!$E$59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Smečno!$B$60:$B$65</c:f>
              <c:strCache>
                <c:ptCount val="5"/>
                <c:pt idx="0">
                  <c:v>proti veř.pořádku</c:v>
                </c:pt>
                <c:pt idx="1">
                  <c:v>proti občan.soužití</c:v>
                </c:pt>
                <c:pt idx="2">
                  <c:v>proti majetku</c:v>
                </c:pt>
                <c:pt idx="3">
                  <c:v>přestupky v dopravě</c:v>
                </c:pt>
                <c:pt idx="4">
                  <c:v>přest. na úseku toxi</c:v>
                </c:pt>
              </c:strCache>
            </c:strRef>
          </c:cat>
          <c:val>
            <c:numRef>
              <c:f>Smečno!$E$60:$E$65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35</c:v>
                </c:pt>
                <c:pt idx="4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-598647632"/>
        <c:axId val="-598647088"/>
      </c:barChart>
      <c:catAx>
        <c:axId val="-598647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598647088"/>
        <c:crosses val="autoZero"/>
        <c:auto val="1"/>
        <c:lblAlgn val="ctr"/>
        <c:lblOffset val="100"/>
        <c:noMultiLvlLbl val="0"/>
      </c:catAx>
      <c:valAx>
        <c:axId val="-59864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59864763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HANZLÍK Miloš</dc:creator>
  <cp:keywords/>
  <dc:description/>
  <cp:lastModifiedBy>HANZLÍK Miloš</cp:lastModifiedBy>
  <cp:revision>7</cp:revision>
  <dcterms:created xsi:type="dcterms:W3CDTF">2017-03-03T13:24:00Z</dcterms:created>
  <dcterms:modified xsi:type="dcterms:W3CDTF">2017-03-06T11:16:00Z</dcterms:modified>
</cp:coreProperties>
</file>